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Relationship Between Gender and Risk</w:t>
      </w:r>
    </w:p>
    <w:p w:rsidR="00000000" w:rsidDel="00000000" w:rsidP="00000000" w:rsidRDefault="00000000" w:rsidRPr="00000000" w14:paraId="00000007">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SierraLynn Anderson</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Psychology, University of Oklahoma</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 3114: Research Methods</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Duncan McCollum and Joshua Rice</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June 22, 2022</w:t>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Willingness to engage in risky behavior can be influenced by a multitude of factors such as economic status, age, and even gender. With this fact in mind, researchers have been wondering, “Are females or males more likely to engage in risk-taking behavior?” The answer to this question could potentially influence many economic, sociological, and political issues. This paper depicts results from a naturalistic observation study in which 16 researchers observed females and males engaging in risky behavior and recorded whether or not they were taking safety precautions. The purpose of this study was to examine the relationship between gender and risk-taking behavior. It was found that females were more likely to wear a helmet when biking, skateboarding, or skating (inline skating or rollerblading). These findings could contribute to the growing interest in risk-taking behavior and corroborate the common scientific opinion that men are more inclined to engage in risky behavior.</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 Relationship Between Gender and Risk</w:t>
      </w:r>
      <w:r w:rsidDel="00000000" w:rsidR="00000000" w:rsidRPr="00000000">
        <w:rPr>
          <w:rtl w:val="0"/>
        </w:rPr>
      </w:r>
    </w:p>
    <w:p w:rsidR="00000000" w:rsidDel="00000000" w:rsidP="00000000" w:rsidRDefault="00000000" w:rsidRPr="00000000" w14:paraId="0000001C">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w:t>
      </w:r>
    </w:p>
    <w:p w:rsidR="00000000" w:rsidDel="00000000" w:rsidP="00000000" w:rsidRDefault="00000000" w:rsidRPr="00000000" w14:paraId="0000001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have been studying the difference between the behavior of females and males for centuries. However, empirical data regarding risk-taking behavior and gender differences is broad and unspecific. Experimental research of specific differences in risk-taking shows massive variation in the methods used to study the phenomenon (Charness &amp; Gneezy, 2012). Although the </w:t>
      </w:r>
      <w:r w:rsidDel="00000000" w:rsidR="00000000" w:rsidRPr="00000000">
        <w:rPr>
          <w:rFonts w:ascii="Times New Roman" w:cs="Times New Roman" w:eastAsia="Times New Roman" w:hAnsi="Times New Roman"/>
          <w:sz w:val="24"/>
          <w:szCs w:val="24"/>
          <w:rtl w:val="0"/>
        </w:rPr>
        <w:t xml:space="preserve">disparities in the design and purpose of research </w:t>
      </w:r>
      <w:r w:rsidDel="00000000" w:rsidR="00000000" w:rsidRPr="00000000">
        <w:rPr>
          <w:rFonts w:ascii="Times New Roman" w:cs="Times New Roman" w:eastAsia="Times New Roman" w:hAnsi="Times New Roman"/>
          <w:sz w:val="24"/>
          <w:szCs w:val="24"/>
          <w:rtl w:val="0"/>
        </w:rPr>
        <w:t xml:space="preserve">on gender differences and risk-taking are innumerable, the relationship between gender and risk-taking is well supported in the scientific community (Gowen et al., 2019). A meta-analysis conducted by Byrnes et al. (n.d.) compared 150 studies in which the risk-taking behavior of women and men weas evaluated and found that male participants, on average, took greater risks than females. The difference between male and female risk-taking behavior becomes even greater when competition is involved. Competitive pressure is shown to increase risk-taking behavior in both men and women. However, a difference in gender behavior is present in the context of competition as men are shown to react more strongly to competitive pressure than women (Böheim &amp; Lackner, 2015). To further this research and provide more insight to the relationship between gender and risk-taking behavior, we conducted an observational study to observe the likelyhood of females and males to take safety measures when engaging in risky behavior. We hypothesized that females would, on average, be less likely to engage in risky behavior than males. </w:t>
      </w:r>
    </w:p>
    <w:p w:rsidR="00000000" w:rsidDel="00000000" w:rsidP="00000000" w:rsidRDefault="00000000" w:rsidRPr="00000000" w14:paraId="0000001E">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Method</w:t>
      </w:r>
    </w:p>
    <w:p w:rsidR="00000000" w:rsidDel="00000000" w:rsidP="00000000" w:rsidRDefault="00000000" w:rsidRPr="00000000" w14:paraId="0000001F">
      <w:pPr>
        <w:spacing w:line="480"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Participants</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this naturalistic observational experiment, sixteen researchers were sent on an assignment to observe participants in a natural setting. Participants included 115 individuals (38 females and 77 males) observed in public areas such as parks and universities around Oklahoma, Texas, and Utah.</w:t>
      </w:r>
    </w:p>
    <w:p w:rsidR="00000000" w:rsidDel="00000000" w:rsidP="00000000" w:rsidRDefault="00000000" w:rsidRPr="00000000" w14:paraId="00000021">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Procedure</w:t>
      </w:r>
    </w:p>
    <w:p w:rsidR="00000000" w:rsidDel="00000000" w:rsidP="00000000" w:rsidRDefault="00000000" w:rsidRPr="00000000" w14:paraId="0000002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Researchers were instructed to go to a public area in which one may see individuals biking, skateboarding, or rollerblading and spend twenty minutes recording whether or not the people were wearing helmets while engaging in these activities. The predictor variable in this experiment was operationally defined as the participant’s presented gender, while the criterion variable was operationally defined as whether or not the participant wore a helmet. For sake of clarity, “helmet” was defined as </w:t>
      </w:r>
      <w:r w:rsidDel="00000000" w:rsidR="00000000" w:rsidRPr="00000000">
        <w:rPr>
          <w:rFonts w:ascii="Times New Roman" w:cs="Times New Roman" w:eastAsia="Times New Roman" w:hAnsi="Times New Roman"/>
          <w:sz w:val="24"/>
          <w:szCs w:val="24"/>
          <w:highlight w:val="white"/>
          <w:rtl w:val="0"/>
        </w:rPr>
        <w:t xml:space="preserve">a hard surface that covers the individual’s head, excluding hats and other headwear. </w:t>
      </w:r>
      <w:r w:rsidDel="00000000" w:rsidR="00000000" w:rsidRPr="00000000">
        <w:rPr>
          <w:rFonts w:ascii="Times New Roman" w:cs="Times New Roman" w:eastAsia="Times New Roman" w:hAnsi="Times New Roman"/>
          <w:sz w:val="24"/>
          <w:szCs w:val="24"/>
          <w:rtl w:val="0"/>
        </w:rPr>
        <w:t xml:space="preserve">Observations were only recorded for individuals that appeared to be 18 years of age or older and judgments were only made once the individual passed the researcher, not from a distance. For each observation, the researcher recorded whether or not this individual was wearing a helmet, their presented gender, and the location in which this observation occurred. The data was then submitted and compiled into one database and distributed to the researchers to analyze and interpret. Researchers used the Jasp application to perform statistical analyses. </w:t>
      </w:r>
    </w:p>
    <w:p w:rsidR="00000000" w:rsidDel="00000000" w:rsidP="00000000" w:rsidRDefault="00000000" w:rsidRPr="00000000" w14:paraId="0000002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Results</w:t>
      </w:r>
      <w:r w:rsidDel="00000000" w:rsidR="00000000" w:rsidRPr="00000000">
        <w:rPr>
          <w:rtl w:val="0"/>
        </w:rPr>
      </w:r>
    </w:p>
    <w:p w:rsidR="00000000" w:rsidDel="00000000" w:rsidP="00000000" w:rsidRDefault="00000000" w:rsidRPr="00000000" w14:paraId="00000024">
      <w:pPr>
        <w:spacing w:line="480" w:lineRule="auto"/>
        <w:ind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conducting the observational study and compiling the data, a Chi-squared test of independence was run to test our hypothesis that females would, on average, be less likely to engage in risky behavior than males. It was found that there was a statistically significant relationship between gender and helmet wearing  </w:t>
      </w:r>
      <m:oMath>
        <m:sSup>
          <m:sSupPr>
            <m:ctrlPr>
              <w:rPr>
                <w:rFonts w:ascii="Times New Roman" w:cs="Times New Roman" w:eastAsia="Times New Roman" w:hAnsi="Times New Roman"/>
                <w:sz w:val="24"/>
                <w:szCs w:val="24"/>
              </w:rPr>
            </m:ctrlPr>
          </m:sSupPr>
          <m:e>
            <m:r>
              <m:t>χ</m:t>
            </m:r>
          </m:e>
          <m:sup>
            <m:r>
              <w:rPr>
                <w:rFonts w:ascii="Times New Roman" w:cs="Times New Roman" w:eastAsia="Times New Roman" w:hAnsi="Times New Roman"/>
                <w:sz w:val="24"/>
                <w:szCs w:val="24"/>
              </w:rPr>
              <m:t xml:space="preserve">2</m:t>
            </m:r>
          </m:sup>
        </m:sSup>
      </m:oMath>
      <w:r w:rsidDel="00000000" w:rsidR="00000000" w:rsidRPr="00000000">
        <w:rPr>
          <w:rFonts w:ascii="Times New Roman" w:cs="Times New Roman" w:eastAsia="Times New Roman" w:hAnsi="Times New Roman"/>
          <w:sz w:val="24"/>
          <w:szCs w:val="24"/>
          <w:rtl w:val="0"/>
        </w:rPr>
        <w:t xml:space="preserve">(1) = 4.20,  </w:t>
      </w:r>
      <w:r w:rsidDel="00000000" w:rsidR="00000000" w:rsidRPr="00000000">
        <w:rPr>
          <w:rFonts w:ascii="Times New Roman" w:cs="Times New Roman" w:eastAsia="Times New Roman" w:hAnsi="Times New Roman"/>
          <w:i w:val="1"/>
          <w:iCs w:val="1"/>
          <w:sz w:val="24"/>
          <w:szCs w:val="24"/>
          <w:rtl w:val="0"/>
        </w:rPr>
        <w:t xml:space="preserve">p</w:t>
      </w:r>
      <w:r w:rsidDel="00000000" w:rsidR="00000000" w:rsidRPr="00000000">
        <w:rPr>
          <w:rFonts w:ascii="Times New Roman" w:cs="Times New Roman" w:eastAsia="Times New Roman" w:hAnsi="Times New Roman"/>
          <w:sz w:val="24"/>
          <w:szCs w:val="24"/>
          <w:rtl w:val="0"/>
        </w:rPr>
        <w:t xml:space="preserve"> = .04. As depicted in Figure 1, females were more likely than men to wear helmets when engaging in risky activities such as biking, skateboarding, and rollerblading (or skating). </w:t>
      </w: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Figure 1</w:t>
      </w:r>
    </w:p>
    <w:p w:rsidR="00000000" w:rsidDel="00000000" w:rsidP="00000000" w:rsidRDefault="00000000" w:rsidRPr="00000000" w14:paraId="00000027">
      <w:pPr>
        <w:spacing w:line="48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Observations individuals engaging in risky behavior or not categorized by gender.</w:t>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6519863" cy="4036645"/>
            <wp:effectExtent b="0" l="0" r="0" t="0"/>
            <wp:docPr descr="Helmet Observations" id="1" name="image1.png"/>
            <a:graphic>
              <a:graphicData uri="http://schemas.openxmlformats.org/drawingml/2006/picture">
                <pic:pic>
                  <pic:nvPicPr>
                    <pic:cNvPr descr="Helmet Observations" id="0" name="image1.png"/>
                    <pic:cNvPicPr preferRelativeResize="0"/>
                  </pic:nvPicPr>
                  <pic:blipFill>
                    <a:blip r:embed="rId6"/>
                    <a:srcRect b="0" l="0" r="0" t="0"/>
                    <a:stretch>
                      <a:fillRect/>
                    </a:stretch>
                  </pic:blipFill>
                  <pic:spPr>
                    <a:xfrm>
                      <a:off x="0" y="0"/>
                      <a:ext cx="6519863" cy="403664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Discussion</w:t>
      </w:r>
    </w:p>
    <w:p w:rsidR="00000000" w:rsidDel="00000000" w:rsidP="00000000" w:rsidRDefault="00000000" w:rsidRPr="00000000" w14:paraId="0000002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results detailed in this report </w:t>
      </w:r>
      <w:r w:rsidDel="00000000" w:rsidR="00000000" w:rsidRPr="00000000">
        <w:rPr>
          <w:rFonts w:ascii="Times New Roman" w:cs="Times New Roman" w:eastAsia="Times New Roman" w:hAnsi="Times New Roman"/>
          <w:sz w:val="24"/>
          <w:szCs w:val="24"/>
          <w:rtl w:val="0"/>
        </w:rPr>
        <w:t xml:space="preserve">corroborate previous research by finding significance in</w:t>
      </w:r>
      <w:r w:rsidDel="00000000" w:rsidR="00000000" w:rsidRPr="00000000">
        <w:rPr>
          <w:rFonts w:ascii="Times New Roman" w:cs="Times New Roman" w:eastAsia="Times New Roman" w:hAnsi="Times New Roman"/>
          <w:sz w:val="24"/>
          <w:szCs w:val="24"/>
          <w:rtl w:val="0"/>
        </w:rPr>
        <w:t xml:space="preserve"> the relationship between gender and risk-taking behavior and supporting our original hypothesis that women are more adverse to risk-taking than men. However, there are some issues with the study that may threaten its validity. First, we must acknowledge the disparities in definition of “risky” behavior. Risk is subjective in that it has a different definition to every researcher and participant based on their own values, beliefs and priorities. The definition of risk can also be influenced by the age of the responder. Losing a piece of candy may seem insignificant to an adult, but could be a major risk to a child who places higher value on said piece of candy. Second, it is important to recognize the bias that occurs with the researchers’ perception of gender in observation. As the study was observational, researchers were forced to assume the gender of individuals by their presented identity. If individuals were recorded as the incorrect gender the data could be skewed. </w:t>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Overall, the study presented interesting results that deserve further research. Studies conducted to examine risk behavior in different genders provide valuable insight into the beliefs and behavior of the general population. This information can be used to alter teaching styles, inform insurance agencies, and even factor into political processes. In her article, “</w:t>
      </w:r>
      <w:r w:rsidDel="00000000" w:rsidR="00000000" w:rsidRPr="00000000">
        <w:rPr>
          <w:rFonts w:ascii="Times New Roman" w:cs="Times New Roman" w:eastAsia="Times New Roman" w:hAnsi="Times New Roman"/>
          <w:sz w:val="24"/>
          <w:szCs w:val="24"/>
          <w:rtl w:val="0"/>
        </w:rPr>
        <w:t xml:space="preserve">Gender, Risk, and Stereotypes,”</w:t>
      </w:r>
      <w:r w:rsidDel="00000000" w:rsidR="00000000" w:rsidRPr="00000000">
        <w:rPr>
          <w:rFonts w:ascii="Times New Roman" w:cs="Times New Roman" w:eastAsia="Times New Roman" w:hAnsi="Times New Roman"/>
          <w:sz w:val="24"/>
          <w:szCs w:val="24"/>
          <w:rtl w:val="0"/>
        </w:rPr>
        <w:t xml:space="preserve"> Dinky Daruv found that when making risky decisions on the behalf of others, individuals are likely to use their own risk preferences as base for that decision. By studying the risk-taking behavior of our population, we are better able to make informed political decisions that represent the desires of the greater population rather than our own risk preferences. </w:t>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0">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31">
      <w:pPr>
        <w:spacing w:line="480" w:lineRule="auto"/>
        <w:ind w:left="880" w:hanging="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Böheim, R., &amp; Lackner, M. (2015). Gender and risk taking: Evidence from jumping competitions. </w:t>
      </w:r>
      <w:r w:rsidDel="00000000" w:rsidR="00000000" w:rsidRPr="00000000">
        <w:rPr>
          <w:rFonts w:ascii="Times New Roman" w:cs="Times New Roman" w:eastAsia="Times New Roman" w:hAnsi="Times New Roman"/>
          <w:i w:val="1"/>
          <w:iCs w:val="1"/>
          <w:sz w:val="24"/>
          <w:szCs w:val="24"/>
          <w:rtl w:val="0"/>
        </w:rPr>
        <w:t xml:space="preserve">Journal of the Royal Statistical Society: Series A (Statistics in Society)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178</w:t>
      </w:r>
      <w:r w:rsidDel="00000000" w:rsidR="00000000" w:rsidRPr="00000000">
        <w:rPr>
          <w:rFonts w:ascii="Times New Roman" w:cs="Times New Roman" w:eastAsia="Times New Roman" w:hAnsi="Times New Roman"/>
          <w:sz w:val="24"/>
          <w:szCs w:val="24"/>
          <w:rtl w:val="0"/>
        </w:rPr>
        <w:t xml:space="preserve">(4), 883–902. </w:t>
      </w:r>
      <w:hyperlink r:id="rId7">
        <w:r w:rsidDel="00000000" w:rsidR="00000000" w:rsidRPr="00000000">
          <w:rPr>
            <w:rFonts w:ascii="Times New Roman" w:cs="Times New Roman" w:eastAsia="Times New Roman" w:hAnsi="Times New Roman"/>
            <w:sz w:val="24"/>
            <w:szCs w:val="24"/>
            <w:rtl w:val="0"/>
          </w:rPr>
          <w:t xml:space="preserve">https://doi.org/10.1111/rssa.12093</w:t>
        </w:r>
      </w:hyperlink>
      <w:r w:rsidDel="00000000" w:rsidR="00000000" w:rsidRPr="00000000">
        <w:rPr>
          <w:rtl w:val="0"/>
        </w:rPr>
      </w:r>
    </w:p>
    <w:p w:rsidR="00000000" w:rsidDel="00000000" w:rsidP="00000000" w:rsidRDefault="00000000" w:rsidRPr="00000000" w14:paraId="00000032">
      <w:pPr>
        <w:spacing w:line="480" w:lineRule="auto"/>
        <w:ind w:left="880" w:hanging="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Byrnes, J. P., Miller, D. C., &amp; Schafer, W. D. (n.d.). </w:t>
      </w:r>
      <w:r w:rsidDel="00000000" w:rsidR="00000000" w:rsidRPr="00000000">
        <w:rPr>
          <w:rFonts w:ascii="Times New Roman" w:cs="Times New Roman" w:eastAsia="Times New Roman" w:hAnsi="Times New Roman"/>
          <w:i w:val="1"/>
          <w:iCs w:val="1"/>
          <w:sz w:val="24"/>
          <w:szCs w:val="24"/>
          <w:rtl w:val="0"/>
        </w:rPr>
        <w:t xml:space="preserve">Gender Differences in Risk Taking: A Meta-Analysis</w:t>
      </w:r>
      <w:r w:rsidDel="00000000" w:rsidR="00000000" w:rsidRPr="00000000">
        <w:rPr>
          <w:rFonts w:ascii="Times New Roman" w:cs="Times New Roman" w:eastAsia="Times New Roman" w:hAnsi="Times New Roman"/>
          <w:sz w:val="24"/>
          <w:szCs w:val="24"/>
          <w:rtl w:val="0"/>
        </w:rPr>
        <w:t xml:space="preserve">. 17.</w:t>
      </w:r>
    </w:p>
    <w:p w:rsidR="00000000" w:rsidDel="00000000" w:rsidP="00000000" w:rsidRDefault="00000000" w:rsidRPr="00000000" w14:paraId="00000033">
      <w:pPr>
        <w:spacing w:line="480" w:lineRule="auto"/>
        <w:ind w:left="880" w:hanging="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Charness, G., &amp; Gneezy, U. (2012). Strong Evidence for Gender Differences in Risk Taking. </w:t>
      </w:r>
      <w:r w:rsidDel="00000000" w:rsidR="00000000" w:rsidRPr="00000000">
        <w:rPr>
          <w:rFonts w:ascii="Times New Roman" w:cs="Times New Roman" w:eastAsia="Times New Roman" w:hAnsi="Times New Roman"/>
          <w:i w:val="1"/>
          <w:iCs w:val="1"/>
          <w:sz w:val="24"/>
          <w:szCs w:val="24"/>
          <w:rtl w:val="0"/>
        </w:rPr>
        <w:t xml:space="preserve">Journal of Economic Behavior &amp; Organization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83</w:t>
      </w:r>
      <w:r w:rsidDel="00000000" w:rsidR="00000000" w:rsidRPr="00000000">
        <w:rPr>
          <w:rFonts w:ascii="Times New Roman" w:cs="Times New Roman" w:eastAsia="Times New Roman" w:hAnsi="Times New Roman"/>
          <w:sz w:val="24"/>
          <w:szCs w:val="24"/>
          <w:rtl w:val="0"/>
        </w:rPr>
        <w:t xml:space="preserve">(1), 50–58. </w:t>
      </w:r>
      <w:hyperlink r:id="rId8">
        <w:r w:rsidDel="00000000" w:rsidR="00000000" w:rsidRPr="00000000">
          <w:rPr>
            <w:rFonts w:ascii="Times New Roman" w:cs="Times New Roman" w:eastAsia="Times New Roman" w:hAnsi="Times New Roman"/>
            <w:sz w:val="24"/>
            <w:szCs w:val="24"/>
            <w:rtl w:val="0"/>
          </w:rPr>
          <w:t xml:space="preserve">https://doi.org/10.1016/j.jebo.2011.06.007</w:t>
        </w:r>
      </w:hyperlink>
      <w:r w:rsidDel="00000000" w:rsidR="00000000" w:rsidRPr="00000000">
        <w:rPr>
          <w:rtl w:val="0"/>
        </w:rPr>
      </w:r>
    </w:p>
    <w:p w:rsidR="00000000" w:rsidDel="00000000" w:rsidP="00000000" w:rsidRDefault="00000000" w:rsidRPr="00000000" w14:paraId="00000034">
      <w:pPr>
        <w:spacing w:line="480" w:lineRule="auto"/>
        <w:ind w:left="880" w:hanging="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Daruvala, D. (2007). Gender, risk and stereotypes. </w:t>
      </w:r>
      <w:r w:rsidDel="00000000" w:rsidR="00000000" w:rsidRPr="00000000">
        <w:rPr>
          <w:rFonts w:ascii="Times New Roman" w:cs="Times New Roman" w:eastAsia="Times New Roman" w:hAnsi="Times New Roman"/>
          <w:i w:val="1"/>
          <w:iCs w:val="1"/>
          <w:sz w:val="24"/>
          <w:szCs w:val="24"/>
          <w:rtl w:val="0"/>
        </w:rPr>
        <w:t xml:space="preserve">Journal of Risk and Uncertainty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35</w:t>
      </w:r>
      <w:r w:rsidDel="00000000" w:rsidR="00000000" w:rsidRPr="00000000">
        <w:rPr>
          <w:rFonts w:ascii="Times New Roman" w:cs="Times New Roman" w:eastAsia="Times New Roman" w:hAnsi="Times New Roman"/>
          <w:sz w:val="24"/>
          <w:szCs w:val="24"/>
          <w:rtl w:val="0"/>
        </w:rPr>
        <w:t xml:space="preserve">(3), 265–283. </w:t>
      </w:r>
      <w:hyperlink r:id="rId9">
        <w:r w:rsidDel="00000000" w:rsidR="00000000" w:rsidRPr="00000000">
          <w:rPr>
            <w:rFonts w:ascii="Times New Roman" w:cs="Times New Roman" w:eastAsia="Times New Roman" w:hAnsi="Times New Roman"/>
            <w:sz w:val="24"/>
            <w:szCs w:val="24"/>
            <w:rtl w:val="0"/>
          </w:rPr>
          <w:t xml:space="preserve">https://doi.org/10.1007/s11166-007-9024-7</w:t>
        </w:r>
      </w:hyperlink>
      <w:r w:rsidDel="00000000" w:rsidR="00000000" w:rsidRPr="00000000">
        <w:rPr>
          <w:rtl w:val="0"/>
        </w:rPr>
      </w:r>
    </w:p>
    <w:p w:rsidR="00000000" w:rsidDel="00000000" w:rsidP="00000000" w:rsidRDefault="00000000" w:rsidRPr="00000000" w14:paraId="00000035">
      <w:pPr>
        <w:spacing w:line="480" w:lineRule="auto"/>
        <w:ind w:left="880" w:hanging="4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Gowen, R., Filipowicz, A., &amp; Ingram, K. K. (2019). Chronotype mediates gender differences in risk propensity and risk-taking. </w:t>
      </w:r>
      <w:r w:rsidDel="00000000" w:rsidR="00000000" w:rsidRPr="00000000">
        <w:rPr>
          <w:rFonts w:ascii="Times New Roman" w:cs="Times New Roman" w:eastAsia="Times New Roman" w:hAnsi="Times New Roman"/>
          <w:i w:val="1"/>
          <w:iCs w:val="1"/>
          <w:sz w:val="24"/>
          <w:szCs w:val="24"/>
          <w:rtl w:val="0"/>
        </w:rPr>
        <w:t xml:space="preserve">PLOS ONE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14</w:t>
      </w:r>
      <w:r w:rsidDel="00000000" w:rsidR="00000000" w:rsidRPr="00000000">
        <w:rPr>
          <w:rFonts w:ascii="Times New Roman" w:cs="Times New Roman" w:eastAsia="Times New Roman" w:hAnsi="Times New Roman"/>
          <w:sz w:val="24"/>
          <w:szCs w:val="24"/>
          <w:rtl w:val="0"/>
        </w:rPr>
        <w:t xml:space="preserve">(5), e0216619. </w:t>
      </w:r>
      <w:hyperlink r:id="rId10">
        <w:r w:rsidDel="00000000" w:rsidR="00000000" w:rsidRPr="00000000">
          <w:rPr>
            <w:rFonts w:ascii="Times New Roman" w:cs="Times New Roman" w:eastAsia="Times New Roman" w:hAnsi="Times New Roman"/>
            <w:sz w:val="24"/>
            <w:szCs w:val="24"/>
            <w:rtl w:val="0"/>
          </w:rPr>
          <w:t xml:space="preserve">https://doi.org/10.1371/journal.pone.0216619</w:t>
        </w:r>
      </w:hyperlink>
      <w:r w:rsidDel="00000000" w:rsidR="00000000" w:rsidRPr="00000000">
        <w:rPr>
          <w:rtl w:val="0"/>
        </w:rPr>
      </w:r>
    </w:p>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oi.org/10.1371/journal.pone.0216619" TargetMode="External"/><Relationship Id="rId9" Type="http://schemas.openxmlformats.org/officeDocument/2006/relationships/hyperlink" Target="https://doi.org/10.1007/s11166-007-9024-7"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i.org/10.1111/rssa.12093" TargetMode="External"/><Relationship Id="rId8" Type="http://schemas.openxmlformats.org/officeDocument/2006/relationships/hyperlink" Target="https://doi.org/10.1016/j.jebo.2011.06.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